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" w:tblpY="-1699"/>
        <w:tblW w:w="17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37"/>
        <w:gridCol w:w="4032"/>
        <w:gridCol w:w="3061"/>
        <w:gridCol w:w="3035"/>
        <w:gridCol w:w="2168"/>
        <w:gridCol w:w="863"/>
        <w:gridCol w:w="1424"/>
      </w:tblGrid>
      <w:tr w:rsidR="008077D5" w:rsidRPr="008077D5" w:rsidTr="008077D5">
        <w:tc>
          <w:tcPr>
            <w:tcW w:w="2637" w:type="dxa"/>
            <w:vMerge w:val="restart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Заболевание</w:t>
            </w:r>
          </w:p>
        </w:tc>
        <w:tc>
          <w:tcPr>
            <w:tcW w:w="4032" w:type="dxa"/>
            <w:vMerge w:val="restart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Стоматит</w:t>
            </w:r>
          </w:p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</w:tc>
        <w:tc>
          <w:tcPr>
            <w:tcW w:w="3061" w:type="dxa"/>
            <w:vMerge w:val="restart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Гастродуоденит</w:t>
            </w: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bookmarkStart w:id="0" w:name="_GoBack"/>
            <w:bookmarkEnd w:id="0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Дисбактериоз (</w:t>
            </w:r>
            <w:proofErr w:type="spellStart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дисбиоз</w:t>
            </w:r>
            <w:proofErr w:type="spellEnd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) кишечника</w:t>
            </w:r>
          </w:p>
        </w:tc>
        <w:tc>
          <w:tcPr>
            <w:tcW w:w="4455" w:type="dxa"/>
            <w:gridSpan w:val="3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Гельминтозы</w:t>
            </w:r>
          </w:p>
        </w:tc>
      </w:tr>
      <w:tr w:rsidR="008077D5" w:rsidRPr="008077D5" w:rsidTr="008077D5">
        <w:tc>
          <w:tcPr>
            <w:tcW w:w="2637" w:type="dxa"/>
            <w:vMerge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4032" w:type="dxa"/>
            <w:vMerge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</w:tc>
        <w:tc>
          <w:tcPr>
            <w:tcW w:w="3061" w:type="dxa"/>
            <w:vMerge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2168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энтеробиоз</w:t>
            </w:r>
          </w:p>
        </w:tc>
        <w:tc>
          <w:tcPr>
            <w:tcW w:w="2287" w:type="dxa"/>
            <w:gridSpan w:val="2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аскаридоз</w:t>
            </w:r>
          </w:p>
        </w:tc>
      </w:tr>
      <w:tr w:rsidR="008077D5" w:rsidRPr="008077D5" w:rsidTr="008077D5">
        <w:tc>
          <w:tcPr>
            <w:tcW w:w="2637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Определение</w:t>
            </w:r>
          </w:p>
        </w:tc>
        <w:tc>
          <w:tcPr>
            <w:tcW w:w="4032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Воспаление слизистой оболочки рта</w:t>
            </w:r>
          </w:p>
        </w:tc>
        <w:tc>
          <w:tcPr>
            <w:tcW w:w="3061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Заболевание, характеризующееся воспалительным процессом желудка и ДПК</w:t>
            </w: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Это качественное и количественное изменение микрофлоры кишечника.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При грудном вскармливании преобладают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бифидумбактерии</w:t>
            </w:r>
            <w:proofErr w:type="spellEnd"/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4455" w:type="dxa"/>
            <w:gridSpan w:val="3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Заболевания, вызываемые гельминтами, круглыми червями</w:t>
            </w:r>
          </w:p>
        </w:tc>
      </w:tr>
      <w:tr w:rsidR="008077D5" w:rsidRPr="008077D5" w:rsidTr="008077D5">
        <w:tc>
          <w:tcPr>
            <w:tcW w:w="2637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Классификация/</w:t>
            </w:r>
          </w:p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причины</w:t>
            </w:r>
          </w:p>
        </w:tc>
        <w:tc>
          <w:tcPr>
            <w:tcW w:w="4032" w:type="dxa"/>
          </w:tcPr>
          <w:p w:rsidR="008077D5" w:rsidRPr="008077D5" w:rsidRDefault="008077D5" w:rsidP="008077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Кандидозный</w:t>
            </w:r>
            <w:proofErr w:type="spellEnd"/>
          </w:p>
          <w:p w:rsidR="008077D5" w:rsidRPr="008077D5" w:rsidRDefault="008077D5" w:rsidP="008077D5">
            <w:pPr>
              <w:spacing w:after="0" w:line="240" w:lineRule="auto"/>
              <w:ind w:left="360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(грибки рода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  <w:lang w:val="en-US"/>
              </w:rPr>
              <w:t>Candida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)</w:t>
            </w:r>
          </w:p>
          <w:p w:rsidR="008077D5" w:rsidRPr="008077D5" w:rsidRDefault="008077D5" w:rsidP="008077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Герпетический </w:t>
            </w:r>
          </w:p>
          <w:p w:rsidR="008077D5" w:rsidRPr="008077D5" w:rsidRDefault="008077D5" w:rsidP="008077D5">
            <w:pPr>
              <w:spacing w:after="0" w:line="240" w:lineRule="auto"/>
              <w:ind w:left="360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(вирус герпеса)</w:t>
            </w:r>
          </w:p>
          <w:p w:rsidR="008077D5" w:rsidRPr="008077D5" w:rsidRDefault="008077D5" w:rsidP="008077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Язвенный</w:t>
            </w:r>
            <w:proofErr w:type="gram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(бактерии)</w:t>
            </w:r>
          </w:p>
        </w:tc>
        <w:tc>
          <w:tcPr>
            <w:tcW w:w="3061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proofErr w:type="spellStart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Хеликобактер</w:t>
            </w:r>
            <w:proofErr w:type="spellEnd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 xml:space="preserve"> </w:t>
            </w:r>
            <w:proofErr w:type="spellStart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пилори</w:t>
            </w:r>
            <w:proofErr w:type="spellEnd"/>
          </w:p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Предрасполагающие факторы:</w:t>
            </w:r>
          </w:p>
          <w:p w:rsidR="008077D5" w:rsidRPr="008077D5" w:rsidRDefault="008077D5" w:rsidP="008077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нарушение режима и  характера питания;</w:t>
            </w:r>
          </w:p>
          <w:p w:rsidR="008077D5" w:rsidRPr="008077D5" w:rsidRDefault="008077D5" w:rsidP="008077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сухоедение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</w:p>
          <w:p w:rsidR="008077D5" w:rsidRPr="008077D5" w:rsidRDefault="008077D5" w:rsidP="008077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редкий прием пищи</w:t>
            </w: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антибиотикотерапия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гельминтозы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экология</w:t>
            </w:r>
          </w:p>
        </w:tc>
        <w:tc>
          <w:tcPr>
            <w:tcW w:w="2168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Острицы –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круглые черви, длиной 1-</w:t>
            </w:r>
            <w:smartTag w:uri="urn:schemas-microsoft-com:office:smarttags" w:element="metricconverter">
              <w:smartTagPr>
                <w:attr w:name="ProductID" w:val="1,5 см"/>
              </w:smartTagPr>
              <w:r w:rsidRPr="008077D5">
                <w:rPr>
                  <w:rFonts w:ascii="Times New Roman" w:hAnsi="Times New Roman"/>
                  <w:color w:val="244061"/>
                  <w:sz w:val="32"/>
                  <w:szCs w:val="32"/>
                </w:rPr>
                <w:t>1,5 см.</w:t>
              </w:r>
            </w:smartTag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Локализация: толстый кишечник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2287" w:type="dxa"/>
            <w:gridSpan w:val="2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Аскариды –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круглые черви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длиной 25-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8077D5">
                <w:rPr>
                  <w:rFonts w:ascii="Times New Roman" w:hAnsi="Times New Roman"/>
                  <w:color w:val="244061"/>
                  <w:sz w:val="32"/>
                  <w:szCs w:val="32"/>
                </w:rPr>
                <w:t>40 см.</w:t>
              </w:r>
            </w:smartTag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Локализация: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тонкий кишечник</w:t>
            </w:r>
          </w:p>
        </w:tc>
      </w:tr>
      <w:tr w:rsidR="008077D5" w:rsidRPr="008077D5" w:rsidTr="008077D5">
        <w:tc>
          <w:tcPr>
            <w:tcW w:w="2637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Диагностика/ основной метод</w:t>
            </w:r>
          </w:p>
        </w:tc>
        <w:tc>
          <w:tcPr>
            <w:tcW w:w="4032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Анамнез,  клиника</w:t>
            </w:r>
          </w:p>
        </w:tc>
        <w:tc>
          <w:tcPr>
            <w:tcW w:w="3061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ФГДС</w:t>
            </w: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Кал на дисбактериоз</w:t>
            </w:r>
          </w:p>
        </w:tc>
        <w:tc>
          <w:tcPr>
            <w:tcW w:w="2168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Соскоб с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перианальных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складок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(соскоб на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>энтеробиоз)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2287" w:type="dxa"/>
            <w:gridSpan w:val="2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>Кал на яйца глистов</w:t>
            </w:r>
          </w:p>
        </w:tc>
      </w:tr>
      <w:tr w:rsidR="008077D5" w:rsidRPr="008077D5" w:rsidTr="008077D5">
        <w:tc>
          <w:tcPr>
            <w:tcW w:w="2637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lastRenderedPageBreak/>
              <w:t>Клиника</w:t>
            </w:r>
          </w:p>
        </w:tc>
        <w:tc>
          <w:tcPr>
            <w:tcW w:w="4032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spellStart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Кандидозны</w:t>
            </w:r>
            <w:proofErr w:type="gramStart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й</w:t>
            </w:r>
            <w:proofErr w:type="spellEnd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(</w:t>
            </w:r>
            <w:proofErr w:type="gramEnd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молочница)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– заболевание раннего возраста, без нарушения самочувствия, белые налеты в виде свернувшегося молока  (творожистые налеты)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 xml:space="preserve">Герпетический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– афты (эрозии)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gramStart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Язвенный</w:t>
            </w:r>
            <w:proofErr w:type="gramEnd"/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 xml:space="preserve">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– язвы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При герпетическом и </w:t>
            </w: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язвенном</w:t>
            </w:r>
            <w:proofErr w:type="gram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стоматитах: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состояние нарушено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температура повышена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гиперсаливация</w:t>
            </w:r>
            <w:proofErr w:type="spellEnd"/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болезненность при жевании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061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боли в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эпигастральной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области;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изжога или отрыжка.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Основная потенциальная проблема: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язвенная болезнь желудка и ДПК</w:t>
            </w: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Диарея или запор, метеоризм, боли в животе</w:t>
            </w:r>
          </w:p>
        </w:tc>
        <w:tc>
          <w:tcPr>
            <w:tcW w:w="2168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Нарушение сна, зуд в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перианальной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области, боли в животе, скрип зубами</w:t>
            </w:r>
          </w:p>
        </w:tc>
        <w:tc>
          <w:tcPr>
            <w:tcW w:w="2287" w:type="dxa"/>
            <w:gridSpan w:val="2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Зависит от фазы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кишечная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(тошнота, рвота, боли в животе, нарушение характера стула)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фаза миграции (симптомы ОРВИ: кашель, повышение температуры, может развиться эозинофильная пневмония)</w:t>
            </w:r>
          </w:p>
        </w:tc>
      </w:tr>
      <w:tr w:rsidR="008077D5" w:rsidRPr="008077D5" w:rsidTr="008077D5">
        <w:tc>
          <w:tcPr>
            <w:tcW w:w="2637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Лечение, уход</w:t>
            </w:r>
          </w:p>
        </w:tc>
        <w:tc>
          <w:tcPr>
            <w:tcW w:w="4032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1) диетотерапия – пища жидкая, полужидкая, дробная,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 xml:space="preserve">витаминизированная, щадящая, протертая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(жидкая каша, некрепкие бульоны, пюре, йогурты, суфле)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2) медикаментозная терапия: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орошение полости рта (водный раствор фурацилина 1:5000,  3% перекись водорода, настой ромашки, календулы, шалфея и т.д.</w:t>
            </w:r>
            <w:proofErr w:type="gramEnd"/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При язвенном: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 аппликации с антибиотиками,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винилином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, витамином</w:t>
            </w: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 А</w:t>
            </w:r>
            <w:proofErr w:type="gram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, облепиховым маслом;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При герпетическом: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противовирусные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(интерферон,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оксолиновая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бонафтоновая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мази)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с 3 дня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репаранты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(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винилин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, витамин</w:t>
            </w: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А</w:t>
            </w:r>
            <w:proofErr w:type="gram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облепиховое масло, масло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>шиповника)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При молочнице: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- 2% р-р гидрокарбоната натрия  (соды)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- 10 %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тетраборат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натрия (бура в глицерине)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противогрибковые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(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нистатин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леворин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061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 xml:space="preserve">1) диетотерапия  (№1) (слабые бульоны, слизистые </w:t>
            </w: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 xml:space="preserve">супы, каши, суфле, пюре, кисло-молочные продукты: йогурты,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бифидок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)</w:t>
            </w:r>
            <w:proofErr w:type="gramEnd"/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2) этиотропное лечение (Де-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нол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трихопол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, амоксициллин)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3) антациды (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алмагель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маалокс,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викаир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викалин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4)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репаранты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(облепиховое масло, масло шиповника,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оксиферискарбон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бальзам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Шестаковского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, витамины</w:t>
            </w: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 А</w:t>
            </w:r>
            <w:proofErr w:type="gram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, Е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5) ферменты (панкреатин,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мезим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-форте)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6) витамины  группы</w:t>
            </w:r>
            <w:proofErr w:type="gram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 В</w:t>
            </w:r>
            <w:proofErr w:type="gramEnd"/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7) физиотерапия</w:t>
            </w: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 xml:space="preserve">Биопрепараты 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(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бифидумбактерин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лактобактерин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)</w:t>
            </w:r>
          </w:p>
        </w:tc>
        <w:tc>
          <w:tcPr>
            <w:tcW w:w="4455" w:type="dxa"/>
            <w:gridSpan w:val="3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Пирантел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декарис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вермокс</w:t>
            </w:r>
            <w:proofErr w:type="spellEnd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пиперазин</w:t>
            </w:r>
            <w:proofErr w:type="spellEnd"/>
          </w:p>
        </w:tc>
      </w:tr>
      <w:tr w:rsidR="008077D5" w:rsidRPr="008077D5" w:rsidTr="008077D5">
        <w:tc>
          <w:tcPr>
            <w:tcW w:w="2637" w:type="dxa"/>
          </w:tcPr>
          <w:p w:rsidR="008077D5" w:rsidRPr="008077D5" w:rsidRDefault="008077D5" w:rsidP="008077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lastRenderedPageBreak/>
              <w:t>Профилактика</w:t>
            </w:r>
          </w:p>
        </w:tc>
        <w:tc>
          <w:tcPr>
            <w:tcW w:w="4032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санация кариозных зубов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гигиена полости рта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санация беременной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- правильная обработка сосок, бутылочек, игрушек</w:t>
            </w:r>
          </w:p>
        </w:tc>
        <w:tc>
          <w:tcPr>
            <w:tcW w:w="3061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035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031" w:type="dxa"/>
            <w:gridSpan w:val="2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Коротко подстриженные ногти; трусы  с резинкой на ночь; ежедневная смена нательного и постельного белья, лечение всех членов семьи</w:t>
            </w:r>
          </w:p>
        </w:tc>
        <w:tc>
          <w:tcPr>
            <w:tcW w:w="1424" w:type="dxa"/>
          </w:tcPr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8077D5">
              <w:rPr>
                <w:rFonts w:ascii="Times New Roman" w:hAnsi="Times New Roman"/>
                <w:color w:val="244061"/>
                <w:sz w:val="32"/>
                <w:szCs w:val="32"/>
              </w:rPr>
              <w:t>Мыть грязные овощи и фрукты</w:t>
            </w:r>
          </w:p>
          <w:p w:rsidR="008077D5" w:rsidRPr="008077D5" w:rsidRDefault="008077D5" w:rsidP="008077D5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</w:tr>
    </w:tbl>
    <w:p w:rsidR="008077D5" w:rsidRPr="008077D5" w:rsidRDefault="008077D5" w:rsidP="008077D5">
      <w:pPr>
        <w:spacing w:after="0" w:line="240" w:lineRule="auto"/>
        <w:jc w:val="center"/>
        <w:rPr>
          <w:rFonts w:ascii="Times New Roman" w:hAnsi="Times New Roman"/>
          <w:b/>
          <w:color w:val="244061"/>
          <w:sz w:val="32"/>
          <w:szCs w:val="32"/>
        </w:rPr>
      </w:pPr>
    </w:p>
    <w:p w:rsidR="008077D5" w:rsidRPr="008077D5" w:rsidRDefault="008077D5" w:rsidP="008077D5">
      <w:pPr>
        <w:spacing w:after="0" w:line="240" w:lineRule="auto"/>
        <w:jc w:val="center"/>
        <w:rPr>
          <w:rFonts w:ascii="Times New Roman" w:hAnsi="Times New Roman"/>
          <w:b/>
          <w:color w:val="244061"/>
          <w:sz w:val="32"/>
          <w:szCs w:val="32"/>
        </w:rPr>
      </w:pPr>
      <w:r w:rsidRPr="008077D5">
        <w:rPr>
          <w:rFonts w:ascii="Times New Roman" w:hAnsi="Times New Roman"/>
          <w:b/>
          <w:color w:val="244061"/>
          <w:sz w:val="32"/>
          <w:szCs w:val="32"/>
        </w:rPr>
        <w:t>Заболевания органов пищеварения</w:t>
      </w:r>
    </w:p>
    <w:p w:rsidR="008077D5" w:rsidRPr="008077D5" w:rsidRDefault="008077D5" w:rsidP="008077D5">
      <w:pPr>
        <w:spacing w:after="0" w:line="240" w:lineRule="auto"/>
        <w:jc w:val="center"/>
        <w:rPr>
          <w:rFonts w:ascii="Times New Roman" w:hAnsi="Times New Roman"/>
          <w:b/>
          <w:color w:val="244061"/>
          <w:sz w:val="32"/>
          <w:szCs w:val="32"/>
        </w:rPr>
      </w:pPr>
    </w:p>
    <w:p w:rsidR="00093192" w:rsidRPr="008077D5" w:rsidRDefault="00093192">
      <w:pPr>
        <w:rPr>
          <w:rFonts w:ascii="Times New Roman" w:hAnsi="Times New Roman"/>
          <w:sz w:val="32"/>
          <w:szCs w:val="32"/>
        </w:rPr>
      </w:pPr>
    </w:p>
    <w:sectPr w:rsidR="00093192" w:rsidRPr="008077D5" w:rsidSect="008077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822A4"/>
    <w:multiLevelType w:val="hybridMultilevel"/>
    <w:tmpl w:val="408A82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8D3041"/>
    <w:multiLevelType w:val="hybridMultilevel"/>
    <w:tmpl w:val="04405684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0E1"/>
    <w:rsid w:val="000130E1"/>
    <w:rsid w:val="00093192"/>
    <w:rsid w:val="008077D5"/>
    <w:rsid w:val="00C6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7D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7D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Кононенко</dc:creator>
  <cp:keywords/>
  <dc:description/>
  <cp:lastModifiedBy>Кононенко</cp:lastModifiedBy>
  <cp:revision>3</cp:revision>
  <dcterms:created xsi:type="dcterms:W3CDTF">2026-10-01T13:45:00Z</dcterms:created>
  <dcterms:modified xsi:type="dcterms:W3CDTF">2026-10-01T14:03:00Z</dcterms:modified>
</cp:coreProperties>
</file>