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B72" w:rsidRPr="00427B72" w:rsidRDefault="00427B72" w:rsidP="00427B72">
      <w:pPr>
        <w:spacing w:after="0" w:line="240" w:lineRule="auto"/>
        <w:jc w:val="center"/>
        <w:rPr>
          <w:rFonts w:ascii="Times New Roman" w:hAnsi="Times New Roman"/>
          <w:b/>
          <w:color w:val="244061"/>
          <w:sz w:val="32"/>
          <w:szCs w:val="32"/>
        </w:rPr>
      </w:pPr>
      <w:r w:rsidRPr="00427B72">
        <w:rPr>
          <w:rFonts w:ascii="Times New Roman" w:hAnsi="Times New Roman"/>
          <w:b/>
          <w:color w:val="244061"/>
          <w:sz w:val="32"/>
          <w:szCs w:val="32"/>
        </w:rPr>
        <w:t>Заболевания детей раннего возраста</w:t>
      </w:r>
    </w:p>
    <w:p w:rsidR="00427B72" w:rsidRPr="00427B72" w:rsidRDefault="00427B72" w:rsidP="00427B72">
      <w:pPr>
        <w:spacing w:after="0" w:line="240" w:lineRule="auto"/>
        <w:jc w:val="center"/>
        <w:rPr>
          <w:rFonts w:ascii="Times New Roman" w:hAnsi="Times New Roman"/>
          <w:b/>
          <w:color w:val="244061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5"/>
        <w:gridCol w:w="2524"/>
        <w:gridCol w:w="2336"/>
        <w:gridCol w:w="2296"/>
      </w:tblGrid>
      <w:tr w:rsidR="00427B72" w:rsidRPr="00427B72" w:rsidTr="00BF0822">
        <w:tc>
          <w:tcPr>
            <w:tcW w:w="1668" w:type="dxa"/>
            <w:vMerge w:val="restart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Диагностические показатели</w:t>
            </w:r>
          </w:p>
        </w:tc>
        <w:tc>
          <w:tcPr>
            <w:tcW w:w="13401" w:type="dxa"/>
            <w:gridSpan w:val="3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Заболевание</w:t>
            </w:r>
          </w:p>
        </w:tc>
      </w:tr>
      <w:tr w:rsidR="00427B72" w:rsidRPr="00427B72" w:rsidTr="00BF0822">
        <w:tc>
          <w:tcPr>
            <w:tcW w:w="1668" w:type="dxa"/>
            <w:vMerge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</w:tc>
        <w:tc>
          <w:tcPr>
            <w:tcW w:w="5864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Рахит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200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proofErr w:type="spellStart"/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Атопический</w:t>
            </w:r>
            <w:proofErr w:type="spellEnd"/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 xml:space="preserve"> дерматит</w:t>
            </w:r>
          </w:p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337" w:type="dxa"/>
          </w:tcPr>
          <w:p w:rsidR="00427B72" w:rsidRDefault="00427B72" w:rsidP="00427B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Х</w:t>
            </w:r>
            <w:r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ронические расстройства питания</w:t>
            </w:r>
          </w:p>
          <w:p w:rsidR="00427B72" w:rsidRDefault="00427B72" w:rsidP="00427B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  <w:p w:rsidR="00427B72" w:rsidRPr="00427B72" w:rsidRDefault="00427B72" w:rsidP="00427B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гипотрофия</w:t>
            </w: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 xml:space="preserve"> - </w:t>
            </w:r>
          </w:p>
        </w:tc>
      </w:tr>
      <w:tr w:rsidR="00427B72" w:rsidRPr="00427B72" w:rsidTr="00BF0822">
        <w:tc>
          <w:tcPr>
            <w:tcW w:w="1668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Этиология</w:t>
            </w:r>
          </w:p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</w:tc>
        <w:tc>
          <w:tcPr>
            <w:tcW w:w="5864" w:type="dxa"/>
          </w:tcPr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1)</w:t>
            </w: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неправильный уход</w:t>
            </w: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: </w:t>
            </w: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Pr="00427B72" w:rsidRDefault="00427B72" w:rsidP="00427B7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2)</w:t>
            </w: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нерациональное вскармливание</w:t>
            </w: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: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200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337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Основная причина -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гипогалактия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</w:p>
        </w:tc>
      </w:tr>
      <w:tr w:rsidR="00427B72" w:rsidRPr="00427B72" w:rsidTr="00BF0822">
        <w:tc>
          <w:tcPr>
            <w:tcW w:w="1668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Клиника</w:t>
            </w:r>
          </w:p>
        </w:tc>
        <w:tc>
          <w:tcPr>
            <w:tcW w:w="5864" w:type="dxa"/>
          </w:tcPr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период начальных проявлений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период разгара</w:t>
            </w:r>
            <w:r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со стороны головы: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со стороны грудной клетки:</w:t>
            </w:r>
          </w:p>
          <w:p w:rsidR="00427B72" w:rsidRPr="00427B72" w:rsidRDefault="00427B72" w:rsidP="00427B7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со стороны конечностей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Default="00427B72" w:rsidP="00427B7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  <w:p w:rsidR="00427B72" w:rsidRDefault="00427B72" w:rsidP="00427B7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</w:p>
          <w:p w:rsidR="00427B72" w:rsidRPr="00427B72" w:rsidRDefault="00427B72" w:rsidP="00427B7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период выздоровления</w:t>
            </w: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</w:t>
            </w:r>
          </w:p>
        </w:tc>
        <w:tc>
          <w:tcPr>
            <w:tcW w:w="4200" w:type="dxa"/>
          </w:tcPr>
          <w:p w:rsidR="00427B72" w:rsidRPr="00427B72" w:rsidRDefault="00427B72" w:rsidP="00427B72">
            <w:pPr>
              <w:spacing w:after="0" w:line="240" w:lineRule="auto"/>
              <w:ind w:left="360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337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1 степень  –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2 степень  –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3 степень –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</w:tr>
      <w:tr w:rsidR="00427B72" w:rsidRPr="00427B72" w:rsidTr="00BF0822">
        <w:tc>
          <w:tcPr>
            <w:tcW w:w="1668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Особенности ухода и лечения</w:t>
            </w:r>
          </w:p>
        </w:tc>
        <w:tc>
          <w:tcPr>
            <w:tcW w:w="5864" w:type="dxa"/>
          </w:tcPr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>1)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>2)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>3)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200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lastRenderedPageBreak/>
              <w:t xml:space="preserve">   базисная терапия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</w:t>
            </w: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антигистаминные </w:t>
            </w:r>
            <w:proofErr w:type="gram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( </w:t>
            </w:r>
            <w:proofErr w:type="spellStart"/>
            <w:proofErr w:type="gram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тавигил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, супрастин)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 ферменты (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фестал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панкреатин,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мезим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-форте)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адсорбенты (активированный уголь,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смекта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карбопект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) </w:t>
            </w: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i/>
                <w:color w:val="244061"/>
                <w:sz w:val="32"/>
                <w:szCs w:val="32"/>
              </w:rPr>
            </w:pPr>
            <w:proofErr w:type="spellStart"/>
            <w:r w:rsidRPr="00427B72">
              <w:rPr>
                <w:rFonts w:ascii="Times New Roman" w:hAnsi="Times New Roman"/>
                <w:i/>
                <w:color w:val="244061"/>
                <w:sz w:val="32"/>
                <w:szCs w:val="32"/>
              </w:rPr>
              <w:t>гипоаллергенная</w:t>
            </w:r>
            <w:proofErr w:type="spellEnd"/>
            <w:r w:rsidRPr="00427B72">
              <w:rPr>
                <w:rFonts w:ascii="Times New Roman" w:hAnsi="Times New Roman"/>
                <w:i/>
                <w:color w:val="244061"/>
                <w:sz w:val="32"/>
                <w:szCs w:val="32"/>
              </w:rPr>
              <w:t xml:space="preserve"> диета: </w:t>
            </w:r>
          </w:p>
          <w:p w:rsidR="00427B72" w:rsidRPr="00427B72" w:rsidRDefault="00427B72" w:rsidP="00BF0822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i/>
                <w:color w:val="244061"/>
                <w:sz w:val="32"/>
                <w:szCs w:val="32"/>
              </w:rPr>
              <w:t xml:space="preserve"> </w:t>
            </w:r>
          </w:p>
        </w:tc>
        <w:tc>
          <w:tcPr>
            <w:tcW w:w="3337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>- частое,  дробное питание;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lastRenderedPageBreak/>
              <w:t xml:space="preserve">- расширение диеты под контролем самочувствия,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копрограммы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;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 пищевой дневник;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 медикаментозная терапия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 ферменты (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мезим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-форте, панкреатин);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- препараты усиливающие аппетит </w:t>
            </w:r>
            <w:proofErr w:type="gram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( </w:t>
            </w:r>
            <w:proofErr w:type="spellStart"/>
            <w:proofErr w:type="gram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аппилак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, карнитин)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- анаболики (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ретаболил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, </w:t>
            </w:r>
            <w:proofErr w:type="spell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оротат</w:t>
            </w:r>
            <w:proofErr w:type="spell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калия), витамины В</w:t>
            </w:r>
            <w:proofErr w:type="gramStart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,С</w:t>
            </w:r>
            <w:proofErr w:type="gramEnd"/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>,А,Е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массаж, гимнастика</w:t>
            </w:r>
          </w:p>
        </w:tc>
      </w:tr>
      <w:tr w:rsidR="00427B72" w:rsidRPr="00427B72" w:rsidTr="00BF0822">
        <w:tc>
          <w:tcPr>
            <w:tcW w:w="1668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lastRenderedPageBreak/>
              <w:t>Профилактика</w:t>
            </w:r>
          </w:p>
        </w:tc>
        <w:tc>
          <w:tcPr>
            <w:tcW w:w="5864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антенатальная:</w:t>
            </w: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неспецифическая</w:t>
            </w: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 </w:t>
            </w:r>
          </w:p>
          <w:p w:rsid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 специфическая 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постнатальная</w:t>
            </w: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неспецифическая </w:t>
            </w:r>
          </w:p>
          <w:p w:rsidR="00427B72" w:rsidRPr="00427B72" w:rsidRDefault="00427B72" w:rsidP="00427B7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color w:val="244061"/>
                <w:sz w:val="32"/>
                <w:szCs w:val="32"/>
              </w:rPr>
              <w:t xml:space="preserve">- специфическая </w:t>
            </w:r>
          </w:p>
        </w:tc>
        <w:tc>
          <w:tcPr>
            <w:tcW w:w="4200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337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</w:tr>
      <w:tr w:rsidR="00427B72" w:rsidRPr="00427B72" w:rsidTr="00BF0822">
        <w:tc>
          <w:tcPr>
            <w:tcW w:w="1668" w:type="dxa"/>
          </w:tcPr>
          <w:p w:rsidR="00427B72" w:rsidRPr="00427B72" w:rsidRDefault="00427B72" w:rsidP="00BF082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32"/>
                <w:szCs w:val="32"/>
              </w:rPr>
            </w:pPr>
            <w:r w:rsidRPr="00427B72">
              <w:rPr>
                <w:rFonts w:ascii="Times New Roman" w:hAnsi="Times New Roman"/>
                <w:b/>
                <w:color w:val="244061"/>
                <w:sz w:val="32"/>
                <w:szCs w:val="32"/>
              </w:rPr>
              <w:t>Потенциальные проблемы</w:t>
            </w:r>
          </w:p>
        </w:tc>
        <w:tc>
          <w:tcPr>
            <w:tcW w:w="5864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4200" w:type="dxa"/>
          </w:tcPr>
          <w:p w:rsidR="00427B72" w:rsidRPr="00427B72" w:rsidRDefault="00427B72" w:rsidP="00427B7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  <w:r>
              <w:rPr>
                <w:rFonts w:ascii="Times New Roman" w:hAnsi="Times New Roman"/>
                <w:color w:val="244061"/>
                <w:sz w:val="32"/>
                <w:szCs w:val="32"/>
              </w:rPr>
              <w:t>-</w:t>
            </w:r>
            <w:bookmarkStart w:id="0" w:name="_GoBack"/>
            <w:bookmarkEnd w:id="0"/>
          </w:p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  <w:tc>
          <w:tcPr>
            <w:tcW w:w="3337" w:type="dxa"/>
          </w:tcPr>
          <w:p w:rsidR="00427B72" w:rsidRPr="00427B72" w:rsidRDefault="00427B72" w:rsidP="00BF0822">
            <w:pPr>
              <w:spacing w:after="0" w:line="240" w:lineRule="auto"/>
              <w:rPr>
                <w:rFonts w:ascii="Times New Roman" w:hAnsi="Times New Roman"/>
                <w:color w:val="244061"/>
                <w:sz w:val="32"/>
                <w:szCs w:val="32"/>
              </w:rPr>
            </w:pPr>
          </w:p>
        </w:tc>
      </w:tr>
    </w:tbl>
    <w:p w:rsidR="00093192" w:rsidRPr="00427B72" w:rsidRDefault="00093192">
      <w:pPr>
        <w:rPr>
          <w:rFonts w:ascii="Times New Roman" w:hAnsi="Times New Roman"/>
          <w:sz w:val="32"/>
          <w:szCs w:val="32"/>
        </w:rPr>
      </w:pPr>
    </w:p>
    <w:sectPr w:rsidR="00093192" w:rsidRPr="00427B72" w:rsidSect="00427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670CC"/>
    <w:multiLevelType w:val="hybridMultilevel"/>
    <w:tmpl w:val="0194E452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EA9"/>
    <w:rsid w:val="00093192"/>
    <w:rsid w:val="00357EA9"/>
    <w:rsid w:val="0042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7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Кононенко</dc:creator>
  <cp:keywords/>
  <dc:description/>
  <cp:lastModifiedBy>Кононенко</cp:lastModifiedBy>
  <cp:revision>2</cp:revision>
  <cp:lastPrinted>2026-10-01T13:43:00Z</cp:lastPrinted>
  <dcterms:created xsi:type="dcterms:W3CDTF">2026-10-01T13:36:00Z</dcterms:created>
  <dcterms:modified xsi:type="dcterms:W3CDTF">2026-10-01T13:43:00Z</dcterms:modified>
</cp:coreProperties>
</file>